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6E56" w:rsidR="00211F9D" w:rsidP="00D66021" w:rsidRDefault="009A7075" w14:paraId="0E932AEC" w14:textId="6BE78304">
      <w:pPr>
        <w:rPr>
          <w:b/>
        </w:rPr>
      </w:pPr>
      <w:r w:rsidRPr="00816E56">
        <w:rPr>
          <w:b/>
        </w:rPr>
        <w:t xml:space="preserve">Worsley </w:t>
      </w:r>
      <w:r w:rsidRPr="00816E56">
        <w:rPr>
          <w:rStyle w:val="apple-converted-space"/>
          <w:rFonts w:cs="Tahoma"/>
          <w:b/>
          <w:color w:val="000000"/>
        </w:rPr>
        <w:t xml:space="preserve">– </w:t>
      </w:r>
      <w:r w:rsidR="00B91E47">
        <w:rPr>
          <w:rStyle w:val="apple-converted-space"/>
          <w:rFonts w:cs="Tahoma"/>
          <w:b/>
          <w:color w:val="000000"/>
        </w:rPr>
        <w:t xml:space="preserve">working paper on </w:t>
      </w:r>
      <w:r w:rsidRPr="00816E56">
        <w:rPr>
          <w:rStyle w:val="apple-converted-space"/>
          <w:rFonts w:cs="Tahoma"/>
          <w:b/>
          <w:color w:val="000000"/>
        </w:rPr>
        <w:t>potential research options</w:t>
      </w:r>
    </w:p>
    <w:p w:rsidRPr="007A13EA" w:rsidR="007B3C90" w:rsidP="00C645CD" w:rsidRDefault="007B3C90" w14:paraId="3EE2657E" w14:textId="77777777">
      <w:pPr>
        <w:jc w:val="both"/>
        <w:rPr>
          <w:i/>
        </w:rPr>
      </w:pPr>
      <w:r w:rsidRPr="007A13EA">
        <w:rPr>
          <w:i/>
        </w:rPr>
        <w:t xml:space="preserve">Visual research methods and </w:t>
      </w:r>
      <w:r w:rsidR="0094459C">
        <w:rPr>
          <w:i/>
        </w:rPr>
        <w:t xml:space="preserve">residents </w:t>
      </w:r>
      <w:r w:rsidRPr="007A13EA">
        <w:rPr>
          <w:i/>
        </w:rPr>
        <w:t>survey – identifying future priorities</w:t>
      </w:r>
    </w:p>
    <w:p w:rsidR="00EC4158" w:rsidP="00C645CD" w:rsidRDefault="00411FC2" w14:paraId="0E5C70BD" w14:textId="77777777">
      <w:pPr>
        <w:jc w:val="both"/>
      </w:pPr>
      <w:r>
        <w:t xml:space="preserve">In </w:t>
      </w:r>
      <w:r w:rsidRPr="00D66021">
        <w:t xml:space="preserve">Worsley </w:t>
      </w:r>
      <w:proofErr w:type="spellStart"/>
      <w:r w:rsidRPr="00D66021">
        <w:t>NfL</w:t>
      </w:r>
      <w:proofErr w:type="spellEnd"/>
      <w:r w:rsidRPr="00D66021">
        <w:t>,</w:t>
      </w:r>
      <w:r>
        <w:t xml:space="preserve"> </w:t>
      </w:r>
      <w:r w:rsidR="00C645CD">
        <w:t xml:space="preserve">Love Haslingden are very active around environmental </w:t>
      </w:r>
      <w:r w:rsidR="00EC4158">
        <w:t xml:space="preserve">and </w:t>
      </w:r>
      <w:r>
        <w:t xml:space="preserve">wider community </w:t>
      </w:r>
      <w:r w:rsidR="00C645CD">
        <w:t>issues</w:t>
      </w:r>
      <w:r>
        <w:t>,</w:t>
      </w:r>
      <w:r w:rsidR="00C645CD">
        <w:t xml:space="preserve"> </w:t>
      </w:r>
      <w:r w:rsidR="00EC4158">
        <w:t xml:space="preserve">as well as looking at ways of improving the town, </w:t>
      </w:r>
      <w:r>
        <w:t>so v</w:t>
      </w:r>
      <w:r w:rsidR="00AD2B86">
        <w:t xml:space="preserve">isual research methods </w:t>
      </w:r>
      <w:r>
        <w:t xml:space="preserve">might </w:t>
      </w:r>
      <w:r w:rsidR="00C645CD">
        <w:t xml:space="preserve">also </w:t>
      </w:r>
      <w:r>
        <w:t xml:space="preserve">be </w:t>
      </w:r>
      <w:r w:rsidR="00EC4158">
        <w:t xml:space="preserve">an approach </w:t>
      </w:r>
      <w:r w:rsidR="00C645CD">
        <w:t>that appeal</w:t>
      </w:r>
      <w:r>
        <w:t>s</w:t>
      </w:r>
      <w:r w:rsidR="00C645CD">
        <w:t xml:space="preserve"> to the members of this group.</w:t>
      </w:r>
      <w:r w:rsidR="007B3C90">
        <w:t xml:space="preserve"> Similar to St Georges </w:t>
      </w:r>
      <w:proofErr w:type="spellStart"/>
      <w:r w:rsidR="007B3C90">
        <w:t>NfL</w:t>
      </w:r>
      <w:proofErr w:type="spellEnd"/>
      <w:r w:rsidR="001522B5">
        <w:t>,</w:t>
      </w:r>
      <w:r w:rsidR="007B3C90">
        <w:t xml:space="preserve"> t</w:t>
      </w:r>
      <w:r w:rsidR="00081528">
        <w:t xml:space="preserve">here is </w:t>
      </w:r>
      <w:r w:rsidR="007B3C90">
        <w:t>potential to undertake a</w:t>
      </w:r>
      <w:r w:rsidR="00EC4158">
        <w:t xml:space="preserve"> video or photo-voice</w:t>
      </w:r>
      <w:r w:rsidR="007B3C90">
        <w:t xml:space="preserve"> style</w:t>
      </w:r>
      <w:r w:rsidR="00EC4158">
        <w:t xml:space="preserve"> </w:t>
      </w:r>
      <w:r w:rsidR="00DD4853">
        <w:t xml:space="preserve">project focused on the current challenges facing </w:t>
      </w:r>
      <w:r w:rsidR="00EC4158">
        <w:t>Haslingden</w:t>
      </w:r>
      <w:r w:rsidR="00DD4853">
        <w:t xml:space="preserve"> and identifying potential </w:t>
      </w:r>
      <w:r w:rsidR="00EC4158">
        <w:t>priorities of change going forward</w:t>
      </w:r>
      <w:r w:rsidR="007B3C90">
        <w:t>.</w:t>
      </w:r>
      <w:r w:rsidR="00DD4853">
        <w:t xml:space="preserve"> </w:t>
      </w:r>
    </w:p>
    <w:p w:rsidR="007B3C90" w:rsidP="00C645CD" w:rsidRDefault="007B3C90" w14:paraId="0B5DAD99" w14:textId="77777777">
      <w:pPr>
        <w:jc w:val="both"/>
      </w:pPr>
      <w:r>
        <w:t>Th</w:t>
      </w:r>
      <w:r w:rsidR="003455AB">
        <w:t>e visual</w:t>
      </w:r>
      <w:r>
        <w:t xml:space="preserve"> research could be combined with a basic qualitative</w:t>
      </w:r>
      <w:r w:rsidR="003455AB">
        <w:t xml:space="preserve"> and small-scale</w:t>
      </w:r>
      <w:r>
        <w:t xml:space="preserve"> community survey designed to ascertain the views of residents on the key challenges and future priorities for Worsley/Haslingden</w:t>
      </w:r>
      <w:r w:rsidR="003455AB">
        <w:t xml:space="preserve">. This could be administered by community researchers, including undertaking the survey, data analysis and presentation/publication of the results. The findings could then be </w:t>
      </w:r>
      <w:r w:rsidR="007A13EA">
        <w:t>fed into the process that</w:t>
      </w:r>
      <w:r w:rsidR="003455AB">
        <w:t xml:space="preserve"> inform</w:t>
      </w:r>
      <w:r w:rsidR="007A13EA">
        <w:t>s</w:t>
      </w:r>
      <w:r w:rsidR="003455AB">
        <w:t xml:space="preserve"> the choice of resilience initiative(s) going forward.</w:t>
      </w:r>
    </w:p>
    <w:p w:rsidR="000F5024" w:rsidP="000F5024" w:rsidRDefault="000F5024" w14:paraId="23D97D22" w14:textId="77777777">
      <w:pPr>
        <w:spacing w:after="0" w:line="240" w:lineRule="auto"/>
        <w:jc w:val="both"/>
      </w:pPr>
      <w:r>
        <w:t xml:space="preserve">This research would </w:t>
      </w:r>
      <w:r w:rsidR="00E24A6A">
        <w:t xml:space="preserve">support </w:t>
      </w:r>
      <w:r>
        <w:t xml:space="preserve">the CLAHRC </w:t>
      </w:r>
      <w:r w:rsidR="00E24A6A">
        <w:t>objective</w:t>
      </w:r>
      <w:r>
        <w:t xml:space="preserve"> of ‘</w:t>
      </w:r>
      <w:r w:rsidRPr="000E1031">
        <w:rPr>
          <w:i/>
          <w:color w:val="FF0000"/>
        </w:rPr>
        <w:t xml:space="preserve">identifying the issues/priorities to focus on in the </w:t>
      </w:r>
      <w:proofErr w:type="spellStart"/>
      <w:r w:rsidRPr="000E1031">
        <w:rPr>
          <w:i/>
          <w:color w:val="FF0000"/>
        </w:rPr>
        <w:t>NfL</w:t>
      </w:r>
      <w:proofErr w:type="spellEnd"/>
      <w:r w:rsidRPr="00236A41" w:rsidR="00236A41">
        <w:rPr>
          <w:i/>
        </w:rPr>
        <w:t>.</w:t>
      </w:r>
      <w:r w:rsidR="00236A41">
        <w:t>’</w:t>
      </w:r>
    </w:p>
    <w:p w:rsidR="000F5024" w:rsidP="000F5024" w:rsidRDefault="000F5024" w14:paraId="69A23DD1" w14:textId="77777777">
      <w:pPr>
        <w:spacing w:after="0" w:line="240" w:lineRule="auto"/>
        <w:jc w:val="both"/>
      </w:pPr>
    </w:p>
    <w:p w:rsidRPr="004073DE" w:rsidR="007A13EA" w:rsidP="00C645CD" w:rsidRDefault="007A13EA" w14:paraId="102A6B2C" w14:textId="77777777">
      <w:pPr>
        <w:jc w:val="both"/>
        <w:rPr>
          <w:i/>
        </w:rPr>
      </w:pPr>
      <w:r w:rsidRPr="004073DE">
        <w:rPr>
          <w:i/>
        </w:rPr>
        <w:t>Supporting asset transfer</w:t>
      </w:r>
    </w:p>
    <w:p w:rsidR="00236A41" w:rsidP="00C645CD" w:rsidRDefault="006F29DD" w14:paraId="465E2E35" w14:textId="77777777">
      <w:pPr>
        <w:jc w:val="both"/>
      </w:pPr>
      <w:r>
        <w:t>A</w:t>
      </w:r>
      <w:r w:rsidR="00D66021">
        <w:t xml:space="preserve"> representative from Love Haslingden mentioned that there </w:t>
      </w:r>
      <w:r w:rsidR="00D82AF5">
        <w:t>i</w:t>
      </w:r>
      <w:r w:rsidR="00D66021">
        <w:t xml:space="preserve">s some </w:t>
      </w:r>
      <w:r w:rsidR="003D0B25">
        <w:t>interest</w:t>
      </w:r>
      <w:r w:rsidR="004073DE">
        <w:t xml:space="preserve"> among market traders</w:t>
      </w:r>
      <w:r w:rsidR="003D0B25">
        <w:t xml:space="preserve"> in the possibility of</w:t>
      </w:r>
      <w:r w:rsidR="00D66021">
        <w:t xml:space="preserve"> asset transfer of the market area</w:t>
      </w:r>
      <w:r w:rsidR="00236A41">
        <w:t xml:space="preserve"> from Rossendale Borough Council</w:t>
      </w:r>
      <w:r w:rsidR="00D66021">
        <w:t>.</w:t>
      </w:r>
      <w:r w:rsidR="00D82AF5">
        <w:t xml:space="preserve"> Research could support investigating </w:t>
      </w:r>
      <w:r w:rsidR="00EC4158">
        <w:t xml:space="preserve">a potential </w:t>
      </w:r>
      <w:r>
        <w:t>asset transfer. As a first stage t</w:t>
      </w:r>
      <w:r w:rsidR="00D82AF5">
        <w:t xml:space="preserve">his </w:t>
      </w:r>
      <w:r w:rsidR="00236A41">
        <w:t xml:space="preserve">research </w:t>
      </w:r>
      <w:r w:rsidR="00D82AF5">
        <w:t>could involve</w:t>
      </w:r>
      <w:r w:rsidR="00EC4158">
        <w:t xml:space="preserve"> </w:t>
      </w:r>
      <w:r w:rsidR="00502E31">
        <w:t xml:space="preserve">an </w:t>
      </w:r>
      <w:r w:rsidR="00EC4158">
        <w:t>evidence review that assesses the effectiveness of asset transfer</w:t>
      </w:r>
      <w:r w:rsidR="004073DE">
        <w:t xml:space="preserve"> and which </w:t>
      </w:r>
      <w:r>
        <w:t xml:space="preserve">also </w:t>
      </w:r>
      <w:r w:rsidR="004073DE">
        <w:t>could provide information on best p</w:t>
      </w:r>
      <w:r>
        <w:t xml:space="preserve">ractice to </w:t>
      </w:r>
      <w:r w:rsidR="00CF37EC">
        <w:t xml:space="preserve">inform </w:t>
      </w:r>
      <w:r>
        <w:t>how to</w:t>
      </w:r>
      <w:r w:rsidR="004073DE">
        <w:t xml:space="preserve"> proceed with a prospective asset transfer</w:t>
      </w:r>
      <w:r w:rsidR="00AB7B7D">
        <w:t xml:space="preserve"> process</w:t>
      </w:r>
      <w:r w:rsidR="00EC4158">
        <w:t xml:space="preserve">. </w:t>
      </w:r>
    </w:p>
    <w:p w:rsidR="00EC4158" w:rsidP="00C645CD" w:rsidRDefault="00EC4158" w14:paraId="261F7C13" w14:textId="77777777">
      <w:pPr>
        <w:jc w:val="both"/>
      </w:pPr>
      <w:r>
        <w:t xml:space="preserve">In addition, further </w:t>
      </w:r>
      <w:r w:rsidR="003455AB">
        <w:t xml:space="preserve">‘market-testing’ style </w:t>
      </w:r>
      <w:r>
        <w:t xml:space="preserve">research could explore </w:t>
      </w:r>
      <w:r w:rsidR="006F29DD">
        <w:t xml:space="preserve">the </w:t>
      </w:r>
      <w:r w:rsidR="003455AB">
        <w:t xml:space="preserve">potential </w:t>
      </w:r>
      <w:r w:rsidR="00502E31">
        <w:t>level of demand</w:t>
      </w:r>
      <w:r w:rsidR="003455AB">
        <w:t xml:space="preserve"> </w:t>
      </w:r>
      <w:r w:rsidR="004073DE">
        <w:t>for a</w:t>
      </w:r>
      <w:r w:rsidR="006F29DD">
        <w:t xml:space="preserve">n improved </w:t>
      </w:r>
      <w:r w:rsidR="004073DE">
        <w:t>market</w:t>
      </w:r>
      <w:r w:rsidR="006F29DD">
        <w:t xml:space="preserve"> area</w:t>
      </w:r>
      <w:r w:rsidR="004073DE">
        <w:t xml:space="preserve"> </w:t>
      </w:r>
      <w:r w:rsidR="003455AB">
        <w:t>from traders</w:t>
      </w:r>
      <w:r w:rsidR="006F29DD">
        <w:t>,</w:t>
      </w:r>
      <w:r w:rsidR="003455AB">
        <w:t xml:space="preserve"> a</w:t>
      </w:r>
      <w:r w:rsidR="004073DE">
        <w:t>longside an assessment of how attractive an improved market area would be to shoppers/customers.</w:t>
      </w:r>
      <w:r w:rsidR="006F29DD">
        <w:t xml:space="preserve"> T</w:t>
      </w:r>
      <w:r w:rsidR="004073DE">
        <w:t>he potential</w:t>
      </w:r>
      <w:r w:rsidR="00A80934">
        <w:t xml:space="preserve"> interest in an improved market</w:t>
      </w:r>
      <w:r w:rsidR="004073DE">
        <w:t xml:space="preserve"> </w:t>
      </w:r>
      <w:r w:rsidR="00A80934">
        <w:t>among</w:t>
      </w:r>
      <w:r w:rsidR="006F29DD">
        <w:t xml:space="preserve"> customers could be </w:t>
      </w:r>
      <w:r w:rsidR="00A80934">
        <w:t xml:space="preserve">estimated </w:t>
      </w:r>
      <w:r w:rsidR="006F29DD">
        <w:t xml:space="preserve">by a </w:t>
      </w:r>
      <w:r w:rsidR="00A80934">
        <w:t>basic</w:t>
      </w:r>
      <w:r w:rsidR="006F29DD">
        <w:t xml:space="preserve"> street survey of local shoppers and trader demand could be as</w:t>
      </w:r>
      <w:r w:rsidR="00CC243C">
        <w:t xml:space="preserve">certained </w:t>
      </w:r>
      <w:r w:rsidR="00A80934">
        <w:t xml:space="preserve">by a short </w:t>
      </w:r>
      <w:r w:rsidR="006F29DD">
        <w:t xml:space="preserve">online survey or via the </w:t>
      </w:r>
      <w:r w:rsidR="004073DE">
        <w:t>survey monkey</w:t>
      </w:r>
      <w:r w:rsidR="006F29DD">
        <w:t xml:space="preserve"> platform.</w:t>
      </w:r>
      <w:r w:rsidR="004073DE">
        <w:t xml:space="preserve"> </w:t>
      </w:r>
      <w:r w:rsidR="00A80934">
        <w:t xml:space="preserve">There are also potential linkages here with the Haslingden Task Force’s ongoing work to regenerate Haslingden town centre.  </w:t>
      </w:r>
    </w:p>
    <w:p w:rsidR="000F5024" w:rsidP="000F5024" w:rsidRDefault="000F5024" w14:paraId="20E7B00F" w14:textId="77777777">
      <w:pPr>
        <w:spacing w:after="0" w:line="240" w:lineRule="auto"/>
        <w:jc w:val="both"/>
        <w:rPr>
          <w:i/>
        </w:rPr>
      </w:pPr>
      <w:r>
        <w:t>This research would be consistent with the CLAHRC aim: ‘</w:t>
      </w:r>
      <w:r w:rsidRPr="00236A41">
        <w:rPr>
          <w:i/>
          <w:color w:val="FF0000"/>
        </w:rPr>
        <w:t>Engaging / empowering residents / stakeholders: understanding the process of engagement of residents / stakeholders. How they influence change</w:t>
      </w:r>
      <w:r w:rsidRPr="00836B37">
        <w:rPr>
          <w:i/>
        </w:rPr>
        <w:t>.</w:t>
      </w:r>
      <w:r>
        <w:rPr>
          <w:i/>
        </w:rPr>
        <w:t>’</w:t>
      </w:r>
    </w:p>
    <w:p w:rsidRPr="000F5024" w:rsidR="00236A41" w:rsidP="000F5024" w:rsidRDefault="00236A41" w14:paraId="7359EA0A" w14:textId="77777777">
      <w:pPr>
        <w:spacing w:after="0" w:line="240" w:lineRule="auto"/>
        <w:jc w:val="both"/>
        <w:rPr>
          <w:i/>
        </w:rPr>
      </w:pPr>
    </w:p>
    <w:p w:rsidRPr="00C45A8D" w:rsidR="00D66021" w:rsidP="00D66021" w:rsidRDefault="00D66021" w14:paraId="5B74837B" w14:textId="77777777">
      <w:pPr>
        <w:jc w:val="both"/>
        <w:rPr>
          <w:i/>
        </w:rPr>
      </w:pPr>
      <w:r w:rsidRPr="00C45A8D">
        <w:rPr>
          <w:i/>
        </w:rPr>
        <w:t>Asset mapping</w:t>
      </w:r>
      <w:r w:rsidR="00F35D8F">
        <w:rPr>
          <w:i/>
        </w:rPr>
        <w:t xml:space="preserve"> (interactive)</w:t>
      </w:r>
    </w:p>
    <w:p w:rsidR="00D66021" w:rsidP="00D66021" w:rsidRDefault="00D82AF5" w14:paraId="1FE4FDA5" w14:textId="77777777">
      <w:pPr>
        <w:jc w:val="both"/>
      </w:pPr>
      <w:r>
        <w:t>As with St. George’s ward</w:t>
      </w:r>
      <w:r w:rsidR="00AB7B7D">
        <w:t>,</w:t>
      </w:r>
      <w:r>
        <w:t xml:space="preserve"> </w:t>
      </w:r>
      <w:r w:rsidR="00AB7B7D">
        <w:t xml:space="preserve">an </w:t>
      </w:r>
      <w:r>
        <w:t xml:space="preserve">Asset Mapping process might be an effective way of identifying </w:t>
      </w:r>
      <w:r w:rsidR="00D66021">
        <w:t xml:space="preserve">key local </w:t>
      </w:r>
      <w:r w:rsidR="003455AB">
        <w:t>assets</w:t>
      </w:r>
      <w:r w:rsidR="00AB7B7D">
        <w:t xml:space="preserve"> that support local resilient systems</w:t>
      </w:r>
      <w:r w:rsidR="003455AB">
        <w:t xml:space="preserve">. </w:t>
      </w:r>
      <w:r>
        <w:t>The</w:t>
      </w:r>
      <w:r w:rsidR="00D66021">
        <w:t xml:space="preserve"> research project</w:t>
      </w:r>
      <w:r w:rsidR="0050212B">
        <w:t xml:space="preserve"> would aim to</w:t>
      </w:r>
      <w:r w:rsidR="00D66021">
        <w:t xml:space="preserve"> produc</w:t>
      </w:r>
      <w:r w:rsidR="0050212B">
        <w:t>e</w:t>
      </w:r>
      <w:r w:rsidR="00D66021">
        <w:t xml:space="preserve"> a digital asset map, that is potentially interactive. This could possibly be combined with the photo-video voice research that also allows members of the community to interact or interface with visual data/findings and add comments or additional information on the interactive map</w:t>
      </w:r>
      <w:r w:rsidR="0050212B">
        <w:t>. The</w:t>
      </w:r>
      <w:r w:rsidR="00D66021">
        <w:t xml:space="preserve"> mapping could also serve as a wider community engagement tool for CLAHRC</w:t>
      </w:r>
      <w:r w:rsidR="0050212B">
        <w:t>, by allowing members of the community to interact with the contents</w:t>
      </w:r>
      <w:r w:rsidR="00D66021">
        <w:t xml:space="preserve">. </w:t>
      </w:r>
    </w:p>
    <w:p w:rsidR="00D66021" w:rsidP="00D66021" w:rsidRDefault="00D66021" w14:paraId="2EE3755D" w14:textId="77777777">
      <w:pPr>
        <w:spacing w:after="0" w:line="240" w:lineRule="auto"/>
        <w:jc w:val="both"/>
      </w:pPr>
      <w:r>
        <w:t>This research would align with the CLAHRC aim of: ‘</w:t>
      </w:r>
      <w:r w:rsidRPr="00836B37">
        <w:rPr>
          <w:i/>
          <w:color w:val="FF0000"/>
        </w:rPr>
        <w:t>Understanding baseline levels of resilience across the domains</w:t>
      </w:r>
      <w:r>
        <w:t>.’</w:t>
      </w:r>
    </w:p>
    <w:p w:rsidR="002E013B" w:rsidP="002E013B" w:rsidRDefault="002E013B" w14:paraId="671A4321" w14:textId="77777777">
      <w:pPr>
        <w:spacing w:after="0" w:line="240" w:lineRule="auto"/>
        <w:jc w:val="both"/>
      </w:pPr>
    </w:p>
    <w:p w:rsidRPr="0053194C" w:rsidR="002E013B" w:rsidP="00E24A6A" w:rsidRDefault="00472144" w14:paraId="758E3ABA" w14:textId="77777777">
      <w:pPr>
        <w:spacing w:after="0" w:line="360" w:lineRule="auto"/>
        <w:jc w:val="both"/>
        <w:rPr>
          <w:i/>
        </w:rPr>
      </w:pPr>
      <w:r w:rsidRPr="0053194C">
        <w:rPr>
          <w:i/>
        </w:rPr>
        <w:t xml:space="preserve">Potential costings and resource requirements </w:t>
      </w:r>
    </w:p>
    <w:p w:rsidR="00C645CD" w:rsidP="0094459C" w:rsidRDefault="0094459C" w14:paraId="6C6FE76E" w14:textId="77777777">
      <w:pPr>
        <w:pStyle w:val="ListParagraph"/>
        <w:numPr>
          <w:ilvl w:val="0"/>
          <w:numId w:val="6"/>
        </w:numPr>
        <w:jc w:val="both"/>
      </w:pPr>
      <w:r>
        <w:lastRenderedPageBreak/>
        <w:t>Funding to pay for photography/video equipment if required.</w:t>
      </w:r>
    </w:p>
    <w:p w:rsidR="0094459C" w:rsidP="00222B8C" w:rsidRDefault="0094459C" w14:paraId="1C0E5C87" w14:textId="77777777">
      <w:pPr>
        <w:pStyle w:val="ListParagraph"/>
        <w:numPr>
          <w:ilvl w:val="0"/>
          <w:numId w:val="5"/>
        </w:numPr>
        <w:jc w:val="both"/>
      </w:pPr>
      <w:r>
        <w:t xml:space="preserve">Funding </w:t>
      </w:r>
      <w:r w:rsidR="005124A2">
        <w:t>for the</w:t>
      </w:r>
      <w:r>
        <w:t xml:space="preserve"> community researchers.</w:t>
      </w:r>
    </w:p>
    <w:p w:rsidR="0094459C" w:rsidP="00222B8C" w:rsidRDefault="0094459C" w14:paraId="6E005A5E" w14:textId="77777777">
      <w:pPr>
        <w:pStyle w:val="ListParagraph"/>
        <w:numPr>
          <w:ilvl w:val="0"/>
          <w:numId w:val="5"/>
        </w:numPr>
        <w:jc w:val="both"/>
      </w:pPr>
      <w:r>
        <w:t>Training for community researchers in visual research methods and possibly survey methods, including online surveys.</w:t>
      </w:r>
    </w:p>
    <w:p w:rsidR="0094459C" w:rsidP="00222B8C" w:rsidRDefault="0094459C" w14:paraId="1E97B240" w14:textId="77777777">
      <w:pPr>
        <w:pStyle w:val="ListParagraph"/>
        <w:numPr>
          <w:ilvl w:val="0"/>
          <w:numId w:val="5"/>
        </w:numPr>
        <w:jc w:val="both"/>
      </w:pPr>
      <w:r>
        <w:t>Website set up and running costs and possibly memory sticks for data storage (especially as there is likely to be a large amount of digital data).</w:t>
      </w:r>
    </w:p>
    <w:p w:rsidR="0094459C" w:rsidP="00222B8C" w:rsidRDefault="0094459C" w14:paraId="3C9DFC85" w14:textId="77777777">
      <w:pPr>
        <w:pStyle w:val="ListParagraph"/>
        <w:numPr>
          <w:ilvl w:val="0"/>
          <w:numId w:val="5"/>
        </w:numPr>
        <w:jc w:val="both"/>
      </w:pPr>
      <w:r>
        <w:t>Hire of meeting room to discuss research findings with the community.</w:t>
      </w:r>
    </w:p>
    <w:p w:rsidR="0094459C" w:rsidP="00222B8C" w:rsidRDefault="0094459C" w14:paraId="13ED47CC" w14:textId="77777777">
      <w:pPr>
        <w:pStyle w:val="ListParagraph"/>
        <w:numPr>
          <w:ilvl w:val="0"/>
          <w:numId w:val="5"/>
        </w:numPr>
        <w:jc w:val="both"/>
      </w:pPr>
      <w:r>
        <w:t>Possibly fu</w:t>
      </w:r>
      <w:r w:rsidR="00602A4A">
        <w:t xml:space="preserve">nding to pay for stationary, </w:t>
      </w:r>
      <w:r>
        <w:t>printing costs and publicity materials.</w:t>
      </w:r>
    </w:p>
    <w:p w:rsidRPr="0094459C" w:rsidR="0094459C" w:rsidP="0094459C" w:rsidRDefault="0094459C" w14:paraId="10E8098C" w14:textId="77777777">
      <w:pPr>
        <w:pStyle w:val="ListParagraph"/>
        <w:numPr>
          <w:ilvl w:val="0"/>
          <w:numId w:val="5"/>
        </w:numPr>
        <w:jc w:val="both"/>
      </w:pPr>
      <w:r>
        <w:t>Possible costs of support provided by the Data Scientist re setting up of interactive mapping platform.</w:t>
      </w:r>
    </w:p>
    <w:p w:rsidR="0094459C" w:rsidP="002E013B" w:rsidRDefault="0094459C" w14:paraId="30C2E852" w14:textId="77777777">
      <w:pPr>
        <w:jc w:val="both"/>
      </w:pPr>
    </w:p>
    <w:p w:rsidR="00211F9D" w:rsidP="002E013B" w:rsidRDefault="00211F9D" w14:paraId="40576EED" w14:textId="77777777">
      <w:pPr>
        <w:jc w:val="both"/>
      </w:pPr>
    </w:p>
    <w:p w:rsidR="0094459C" w:rsidP="002E013B" w:rsidRDefault="0094459C" w14:paraId="75474B78" w14:textId="77777777">
      <w:pPr>
        <w:jc w:val="both"/>
      </w:pPr>
    </w:p>
    <w:p w:rsidR="0094459C" w:rsidP="002E013B" w:rsidRDefault="0094459C" w14:paraId="4B271E79" w14:textId="77777777">
      <w:pPr>
        <w:jc w:val="both"/>
      </w:pPr>
    </w:p>
    <w:p w:rsidR="0094459C" w:rsidP="002E013B" w:rsidRDefault="0094459C" w14:paraId="36C8E6BE" w14:textId="77777777">
      <w:pPr>
        <w:jc w:val="both"/>
      </w:pPr>
    </w:p>
    <w:p w:rsidR="0094459C" w:rsidP="002E013B" w:rsidRDefault="0094459C" w14:paraId="5448D83F" w14:textId="77777777">
      <w:pPr>
        <w:jc w:val="both"/>
      </w:pPr>
    </w:p>
    <w:p w:rsidR="0094459C" w:rsidP="002E013B" w:rsidRDefault="0094459C" w14:paraId="099CBED5" w14:textId="77777777">
      <w:pPr>
        <w:jc w:val="both"/>
      </w:pPr>
    </w:p>
    <w:p w:rsidR="0094459C" w:rsidP="002E013B" w:rsidRDefault="0094459C" w14:paraId="5D51B1F7" w14:textId="77777777">
      <w:pPr>
        <w:jc w:val="both"/>
      </w:pPr>
    </w:p>
    <w:p w:rsidR="00E24A6A" w:rsidP="002E013B" w:rsidRDefault="00E24A6A" w14:paraId="2225409A" w14:textId="77777777">
      <w:pPr>
        <w:jc w:val="both"/>
      </w:pPr>
    </w:p>
    <w:p w:rsidR="00E24A6A" w:rsidP="002E013B" w:rsidRDefault="00E24A6A" w14:paraId="0A2C0EB1" w14:textId="77777777">
      <w:pPr>
        <w:jc w:val="both"/>
      </w:pPr>
    </w:p>
    <w:p w:rsidR="00E24A6A" w:rsidP="002E013B" w:rsidRDefault="00E24A6A" w14:paraId="573C5F5C" w14:textId="77777777">
      <w:pPr>
        <w:jc w:val="both"/>
      </w:pPr>
    </w:p>
    <w:p w:rsidR="00E24A6A" w:rsidP="002E013B" w:rsidRDefault="00E24A6A" w14:paraId="42233C11" w14:textId="77777777">
      <w:pPr>
        <w:jc w:val="both"/>
      </w:pPr>
    </w:p>
    <w:p w:rsidR="00E24A6A" w:rsidP="002E013B" w:rsidRDefault="00E24A6A" w14:paraId="5CC42460" w14:textId="77777777">
      <w:pPr>
        <w:jc w:val="both"/>
      </w:pPr>
    </w:p>
    <w:p w:rsidR="00E24A6A" w:rsidP="002E013B" w:rsidRDefault="00E24A6A" w14:paraId="6BB46CA9" w14:textId="77777777">
      <w:pPr>
        <w:jc w:val="both"/>
      </w:pPr>
    </w:p>
    <w:p w:rsidR="00E24A6A" w:rsidP="002E013B" w:rsidRDefault="00E24A6A" w14:paraId="03B97DEB" w14:textId="77777777">
      <w:pPr>
        <w:jc w:val="both"/>
      </w:pPr>
    </w:p>
    <w:p w:rsidR="00E24A6A" w:rsidP="002E013B" w:rsidRDefault="00E24A6A" w14:paraId="7E2050D9" w14:textId="77777777">
      <w:pPr>
        <w:jc w:val="both"/>
      </w:pPr>
    </w:p>
    <w:p w:rsidR="00770927" w:rsidP="002E013B" w:rsidRDefault="00770927" w14:paraId="38CA82AD" w14:textId="77777777">
      <w:pPr>
        <w:jc w:val="both"/>
      </w:pPr>
    </w:p>
    <w:p w:rsidR="00E24A6A" w:rsidP="002E013B" w:rsidRDefault="00E24A6A" w14:paraId="4C040BC7" w14:textId="77777777">
      <w:pPr>
        <w:jc w:val="both"/>
      </w:pPr>
    </w:p>
    <w:p w:rsidR="00E24A6A" w:rsidP="002E013B" w:rsidRDefault="00E24A6A" w14:paraId="52449E78" w14:textId="77777777">
      <w:pPr>
        <w:jc w:val="both"/>
      </w:pPr>
    </w:p>
    <w:p w:rsidR="00E24A6A" w:rsidP="002E013B" w:rsidRDefault="00E24A6A" w14:paraId="2D803EE2" w14:textId="77777777">
      <w:pPr>
        <w:jc w:val="both"/>
      </w:pPr>
    </w:p>
    <w:p w:rsidR="24A65FE8" w:rsidRDefault="24A65FE8" w14:paraId="0A0D6988" w14:textId="021D9255">
      <w:r>
        <w:br w:type="page"/>
      </w:r>
    </w:p>
    <w:p w:rsidRPr="002635BB" w:rsidR="00E24A6A" w:rsidP="00E24A6A" w:rsidRDefault="00E24A6A" w14:paraId="2BF91D0C" w14:textId="77777777">
      <w:pPr>
        <w:jc w:val="center"/>
        <w:rPr>
          <w:b/>
        </w:rPr>
      </w:pPr>
      <w:r w:rsidRPr="002635BB">
        <w:rPr>
          <w:b/>
        </w:rPr>
        <w:t xml:space="preserve">Research Plan for </w:t>
      </w:r>
      <w:r>
        <w:rPr>
          <w:b/>
        </w:rPr>
        <w:t xml:space="preserve">Cumbria </w:t>
      </w:r>
      <w:proofErr w:type="spellStart"/>
      <w:r>
        <w:rPr>
          <w:b/>
        </w:rPr>
        <w:t>N</w:t>
      </w:r>
      <w:r w:rsidRPr="002635BB">
        <w:rPr>
          <w:b/>
        </w:rPr>
        <w:t>fL</w:t>
      </w:r>
      <w:proofErr w:type="spellEnd"/>
    </w:p>
    <w:p w:rsidRPr="0053194C" w:rsidR="0053194C" w:rsidP="002E013B" w:rsidRDefault="0053194C" w14:paraId="0EDC3100" w14:textId="77777777">
      <w:pPr>
        <w:jc w:val="both"/>
        <w:rPr>
          <w:b/>
        </w:rPr>
      </w:pPr>
      <w:r w:rsidRPr="0053194C">
        <w:rPr>
          <w:b/>
        </w:rPr>
        <w:t>Introduction</w:t>
      </w:r>
    </w:p>
    <w:p w:rsidR="00A80934" w:rsidP="002E013B" w:rsidRDefault="00E24A6A" w14:paraId="30508619" w14:textId="77777777">
      <w:pPr>
        <w:jc w:val="both"/>
      </w:pPr>
      <w:r>
        <w:t>Cumbria is not yet at the stage of formally considering research options</w:t>
      </w:r>
      <w:r w:rsidR="008477D6">
        <w:t>.</w:t>
      </w:r>
      <w:r w:rsidR="00E920F4">
        <w:t xml:space="preserve"> </w:t>
      </w:r>
      <w:r w:rsidR="008477D6">
        <w:t xml:space="preserve"> To date </w:t>
      </w:r>
      <w:r w:rsidR="00E920F4">
        <w:t xml:space="preserve">a COREN has not been established in the </w:t>
      </w:r>
      <w:proofErr w:type="spellStart"/>
      <w:r w:rsidR="00E920F4">
        <w:t>NfL</w:t>
      </w:r>
      <w:proofErr w:type="spellEnd"/>
      <w:r w:rsidR="00E920F4">
        <w:t xml:space="preserve"> nor has </w:t>
      </w:r>
      <w:r>
        <w:t xml:space="preserve">there has not been any discussion with the local partners or residents </w:t>
      </w:r>
      <w:r w:rsidR="00E920F4">
        <w:t>on research ideas. Consequently, i</w:t>
      </w:r>
      <w:r>
        <w:t xml:space="preserve">t will take time before Cumbria partners are in a position </w:t>
      </w:r>
      <w:r>
        <w:lastRenderedPageBreak/>
        <w:t>t</w:t>
      </w:r>
      <w:r w:rsidR="00E920F4">
        <w:t>o discuss detailed research options</w:t>
      </w:r>
      <w:r>
        <w:t xml:space="preserve"> and </w:t>
      </w:r>
      <w:r w:rsidR="00E920F4">
        <w:t xml:space="preserve">begin </w:t>
      </w:r>
      <w:r w:rsidR="008477D6">
        <w:t>develop</w:t>
      </w:r>
      <w:r w:rsidR="00E920F4">
        <w:t>ing</w:t>
      </w:r>
      <w:r w:rsidR="008477D6">
        <w:t xml:space="preserve"> specific </w:t>
      </w:r>
      <w:r w:rsidR="00E920F4">
        <w:t xml:space="preserve">resilience </w:t>
      </w:r>
      <w:r>
        <w:t>projects</w:t>
      </w:r>
      <w:r w:rsidR="00E920F4">
        <w:t xml:space="preserve"> for the</w:t>
      </w:r>
      <w:r w:rsidR="008477D6">
        <w:t xml:space="preserve"> Moss Bay</w:t>
      </w:r>
      <w:r w:rsidR="00E920F4">
        <w:t xml:space="preserve"> area</w:t>
      </w:r>
      <w:r>
        <w:t>.</w:t>
      </w:r>
      <w:r w:rsidR="00EE7AED">
        <w:t xml:space="preserve"> </w:t>
      </w:r>
    </w:p>
    <w:p w:rsidR="002E013B" w:rsidP="002E013B" w:rsidRDefault="00EE7AED" w14:paraId="1C35304C" w14:textId="77777777">
      <w:pPr>
        <w:jc w:val="both"/>
      </w:pPr>
      <w:r>
        <w:t xml:space="preserve">There have </w:t>
      </w:r>
      <w:r w:rsidR="00E920F4">
        <w:t xml:space="preserve">also </w:t>
      </w:r>
      <w:r>
        <w:t xml:space="preserve">been local surveys taking place recently in the Moss Bay area, so survey methods may not be appropriate at this time, due to potential ‘survey fatigue’. </w:t>
      </w:r>
      <w:r w:rsidR="00E920F4">
        <w:t>Visual methods might be a more viable option at this stage and it might be possible to initially work with some residents, who local authority lead Va</w:t>
      </w:r>
      <w:r w:rsidR="005124A2">
        <w:t>l Ayre has been in contact with in recent months.</w:t>
      </w:r>
      <w:r w:rsidR="00A80934">
        <w:t xml:space="preserve"> A meeting of the core Cumbria team is being arranged for September, so potential research ideas can be raised </w:t>
      </w:r>
      <w:r w:rsidR="00CF37EC">
        <w:t xml:space="preserve">and discussed </w:t>
      </w:r>
      <w:r w:rsidR="00A80934">
        <w:t>then.</w:t>
      </w:r>
    </w:p>
    <w:p w:rsidRPr="0053194C" w:rsidR="0053194C" w:rsidP="004B491F" w:rsidRDefault="0053194C" w14:paraId="3F8A8477" w14:textId="77777777">
      <w:pPr>
        <w:jc w:val="both"/>
      </w:pPr>
      <w:r>
        <w:rPr>
          <w:rStyle w:val="apple-converted-space"/>
          <w:rFonts w:cs="Tahoma"/>
          <w:b/>
          <w:color w:val="000000"/>
        </w:rPr>
        <w:t xml:space="preserve">Moss Bay - </w:t>
      </w:r>
      <w:r w:rsidRPr="0053194C">
        <w:rPr>
          <w:rStyle w:val="apple-converted-space"/>
          <w:rFonts w:cs="Tahoma"/>
          <w:b/>
          <w:color w:val="000000"/>
        </w:rPr>
        <w:t>Potential research options</w:t>
      </w:r>
    </w:p>
    <w:p w:rsidRPr="007A13EA" w:rsidR="004B491F" w:rsidP="004B491F" w:rsidRDefault="004B491F" w14:paraId="40088D31" w14:textId="77777777">
      <w:pPr>
        <w:jc w:val="both"/>
        <w:rPr>
          <w:i/>
        </w:rPr>
      </w:pPr>
      <w:r w:rsidRPr="007A13EA">
        <w:rPr>
          <w:i/>
        </w:rPr>
        <w:t>Visual research methods</w:t>
      </w:r>
      <w:r w:rsidR="008477D6">
        <w:rPr>
          <w:i/>
        </w:rPr>
        <w:t xml:space="preserve"> </w:t>
      </w:r>
      <w:r w:rsidRPr="007A13EA">
        <w:rPr>
          <w:i/>
        </w:rPr>
        <w:t>– identifying future priorities</w:t>
      </w:r>
    </w:p>
    <w:p w:rsidR="00876D43" w:rsidP="00876D43" w:rsidRDefault="004B491F" w14:paraId="231D60FA" w14:textId="77777777">
      <w:pPr>
        <w:jc w:val="both"/>
      </w:pPr>
      <w:r>
        <w:t xml:space="preserve">In Moss Bay </w:t>
      </w:r>
      <w:proofErr w:type="spellStart"/>
      <w:r w:rsidRPr="00D66021">
        <w:t>NfL</w:t>
      </w:r>
      <w:proofErr w:type="spellEnd"/>
      <w:r w:rsidRPr="00D66021">
        <w:t>,</w:t>
      </w:r>
      <w:r>
        <w:t xml:space="preserve"> there is potential to undertake a video or photo-voice style </w:t>
      </w:r>
      <w:r w:rsidR="004A7AC5">
        <w:t>project</w:t>
      </w:r>
      <w:r w:rsidR="00CB2D75">
        <w:t xml:space="preserve"> carried out by community researchers or residents</w:t>
      </w:r>
      <w:r w:rsidR="004A7AC5">
        <w:t xml:space="preserve">. Moss Bay has a long industrial history and sporting heritage. A project could focus on tracking </w:t>
      </w:r>
      <w:r w:rsidR="00A80934">
        <w:t xml:space="preserve">industrial, employment and social </w:t>
      </w:r>
      <w:r w:rsidR="004A7AC5">
        <w:t xml:space="preserve">changes over time in Moss Bay and examine current challenges facing the local community. </w:t>
      </w:r>
      <w:r w:rsidR="00876D43">
        <w:t xml:space="preserve">There potentially could be a need for archival research, which </w:t>
      </w:r>
      <w:r w:rsidR="00A80934">
        <w:t>will need to be acces</w:t>
      </w:r>
      <w:r w:rsidR="00876D43">
        <w:t>sed online or via a local library</w:t>
      </w:r>
      <w:r w:rsidR="00CF37EC">
        <w:t>/r</w:t>
      </w:r>
      <w:r w:rsidR="00A80934">
        <w:t>esource centre</w:t>
      </w:r>
      <w:r w:rsidR="00876D43">
        <w:t>.</w:t>
      </w:r>
    </w:p>
    <w:p w:rsidR="00EE7AED" w:rsidP="004B491F" w:rsidRDefault="004A7AC5" w14:paraId="391E17EF" w14:textId="77777777">
      <w:pPr>
        <w:jc w:val="both"/>
      </w:pPr>
      <w:r>
        <w:t>This research</w:t>
      </w:r>
      <w:r w:rsidR="00876D43">
        <w:t>,</w:t>
      </w:r>
      <w:r>
        <w:t xml:space="preserve"> </w:t>
      </w:r>
      <w:r w:rsidR="00876D43">
        <w:t xml:space="preserve">based on the photographic representation produced, </w:t>
      </w:r>
      <w:r>
        <w:t xml:space="preserve">could then </w:t>
      </w:r>
      <w:r w:rsidR="00876D43">
        <w:t xml:space="preserve">be presented to the Moss Bay community and local partners to stimulate </w:t>
      </w:r>
      <w:r>
        <w:t xml:space="preserve">dialogue </w:t>
      </w:r>
      <w:r w:rsidR="00876D43">
        <w:t>focused on</w:t>
      </w:r>
      <w:r>
        <w:t xml:space="preserve"> identifying potential </w:t>
      </w:r>
      <w:r w:rsidR="00EE7AED">
        <w:t>‘</w:t>
      </w:r>
      <w:r w:rsidR="00E5458A">
        <w:t>r</w:t>
      </w:r>
      <w:r w:rsidR="00620456">
        <w:t>esilien</w:t>
      </w:r>
      <w:r w:rsidR="00876D43">
        <w:t>t systems</w:t>
      </w:r>
      <w:r w:rsidR="00EE7AED">
        <w:t xml:space="preserve"> </w:t>
      </w:r>
      <w:r>
        <w:t>priorities</w:t>
      </w:r>
      <w:r w:rsidR="00EE7AED">
        <w:t>’</w:t>
      </w:r>
      <w:r>
        <w:t xml:space="preserve"> going forward.</w:t>
      </w:r>
      <w:r w:rsidR="00EE7AED">
        <w:t xml:space="preserve"> </w:t>
      </w:r>
    </w:p>
    <w:p w:rsidR="008477D6" w:rsidP="004B491F" w:rsidRDefault="004A7AC5" w14:paraId="5288FFBE" w14:textId="77777777">
      <w:pPr>
        <w:jc w:val="both"/>
      </w:pPr>
      <w:r>
        <w:t>In relation to development of a Moss Bay calendar</w:t>
      </w:r>
      <w:r w:rsidR="00602A4A">
        <w:t>,</w:t>
      </w:r>
      <w:r>
        <w:t xml:space="preserve"> there has already been some discussion based</w:t>
      </w:r>
      <w:r w:rsidRPr="004B491F" w:rsidR="008477D6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on ideas around the themes of the former steel works and the local rugby league club, which could also form part of </w:t>
      </w:r>
      <w:r w:rsidR="00876D43">
        <w:rPr>
          <w:rFonts w:ascii="Calibri" w:hAnsi="Calibri"/>
          <w:color w:val="000000" w:themeColor="text1"/>
        </w:rPr>
        <w:t>or be linked into this</w:t>
      </w:r>
      <w:r>
        <w:rPr>
          <w:rFonts w:ascii="Calibri" w:hAnsi="Calibri"/>
          <w:color w:val="000000" w:themeColor="text1"/>
        </w:rPr>
        <w:t xml:space="preserve"> photo-voice style research project.</w:t>
      </w:r>
      <w:r w:rsidR="00602A4A">
        <w:t xml:space="preserve"> </w:t>
      </w:r>
    </w:p>
    <w:p w:rsidR="00EE7AED" w:rsidP="00EE7AED" w:rsidRDefault="00EE7AED" w14:paraId="6CC806A5" w14:textId="77777777">
      <w:pPr>
        <w:spacing w:after="0" w:line="240" w:lineRule="auto"/>
        <w:jc w:val="both"/>
      </w:pPr>
      <w:r>
        <w:t>This research would support the CLAHRC objective of ‘</w:t>
      </w:r>
      <w:r w:rsidRPr="000E1031">
        <w:rPr>
          <w:i/>
          <w:color w:val="FF0000"/>
        </w:rPr>
        <w:t xml:space="preserve">identifying the issues/priorities to focus on in the </w:t>
      </w:r>
      <w:proofErr w:type="spellStart"/>
      <w:r w:rsidRPr="000E1031">
        <w:rPr>
          <w:i/>
          <w:color w:val="FF0000"/>
        </w:rPr>
        <w:t>NfL</w:t>
      </w:r>
      <w:proofErr w:type="spellEnd"/>
      <w:r w:rsidRPr="00236A41">
        <w:rPr>
          <w:i/>
        </w:rPr>
        <w:t>.</w:t>
      </w:r>
      <w:r>
        <w:t>’</w:t>
      </w:r>
    </w:p>
    <w:p w:rsidR="00EE7AED" w:rsidP="00EE7AED" w:rsidRDefault="00EE7AED" w14:paraId="50B3D3FD" w14:textId="77777777">
      <w:pPr>
        <w:spacing w:after="0" w:line="240" w:lineRule="auto"/>
        <w:jc w:val="both"/>
      </w:pPr>
    </w:p>
    <w:p w:rsidRPr="00C45A8D" w:rsidR="00602A4A" w:rsidP="00602A4A" w:rsidRDefault="00602A4A" w14:paraId="1DD8680E" w14:textId="77777777">
      <w:pPr>
        <w:jc w:val="both"/>
        <w:rPr>
          <w:i/>
        </w:rPr>
      </w:pPr>
      <w:r w:rsidRPr="00C45A8D">
        <w:rPr>
          <w:i/>
        </w:rPr>
        <w:t>Asset mapping</w:t>
      </w:r>
      <w:r>
        <w:rPr>
          <w:i/>
        </w:rPr>
        <w:t xml:space="preserve"> (interactive)</w:t>
      </w:r>
      <w:r w:rsidR="005124A2">
        <w:rPr>
          <w:i/>
        </w:rPr>
        <w:t xml:space="preserve"> – possibly contribute to community planning</w:t>
      </w:r>
    </w:p>
    <w:p w:rsidR="00EE7AED" w:rsidP="00EE7AED" w:rsidRDefault="00EE7AED" w14:paraId="121C9E15" w14:textId="77777777">
      <w:pPr>
        <w:jc w:val="both"/>
      </w:pPr>
      <w:r>
        <w:t>An Asset Mapping process might be an effective way of identifying key local assets that support local resilient systems. The research project would aim to produce a digital asset map, that is potentially interactive. This could possibly be combined with the photo-video voice research that also allows members of the community to interact or interface</w:t>
      </w:r>
      <w:r w:rsidR="00876D43">
        <w:t xml:space="preserve"> with visual data/findings and upload</w:t>
      </w:r>
      <w:r>
        <w:t xml:space="preserve"> comments or additional information on the interactive map. </w:t>
      </w:r>
    </w:p>
    <w:p w:rsidR="00EE7AED" w:rsidP="00EE7AED" w:rsidRDefault="00EE7AED" w14:paraId="6EE9398F" w14:textId="77777777">
      <w:pPr>
        <w:jc w:val="both"/>
      </w:pPr>
      <w:r>
        <w:t>The mapping could also serve as a wider community engagement</w:t>
      </w:r>
      <w:r w:rsidR="00876D43">
        <w:t>/promotional</w:t>
      </w:r>
      <w:r>
        <w:t xml:space="preserve"> tool for CLAHRC, by allowing members of the community to interact with the contents. </w:t>
      </w:r>
    </w:p>
    <w:p w:rsidR="00CF37EC" w:rsidP="00EE7AED" w:rsidRDefault="00CF37EC" w14:paraId="04520A0E" w14:textId="77777777">
      <w:pPr>
        <w:jc w:val="both"/>
      </w:pPr>
      <w:r>
        <w:t xml:space="preserve">In addition, there may be some potential in exploring whether the mapping could possibly inform a community planning process for whole of Moss Bay and support and build on the existing community plan (2011) produced for </w:t>
      </w:r>
      <w:proofErr w:type="spellStart"/>
      <w:r>
        <w:t>Salterbeck</w:t>
      </w:r>
      <w:proofErr w:type="spellEnd"/>
      <w:r>
        <w:t xml:space="preserve"> area of the </w:t>
      </w:r>
      <w:proofErr w:type="spellStart"/>
      <w:r>
        <w:t>NfL</w:t>
      </w:r>
      <w:proofErr w:type="spellEnd"/>
      <w:r>
        <w:t>.</w:t>
      </w:r>
    </w:p>
    <w:p w:rsidRPr="0053194C" w:rsidR="00E5458A" w:rsidP="00602A4A" w:rsidRDefault="00CF37EC" w14:paraId="5A586C2A" w14:textId="77777777">
      <w:pPr>
        <w:spacing w:after="0" w:line="240" w:lineRule="auto"/>
        <w:jc w:val="both"/>
      </w:pPr>
      <w:r w:rsidR="00CF37EC">
        <w:rPr/>
        <w:t>Asset mapping</w:t>
      </w:r>
      <w:r w:rsidR="00EE7AED">
        <w:rPr/>
        <w:t xml:space="preserve"> research would align with the CLAHRC aim of: ‘</w:t>
      </w:r>
      <w:r w:rsidRPr="24A65FE8" w:rsidR="00EE7AED">
        <w:rPr>
          <w:i w:val="1"/>
          <w:iCs w:val="1"/>
          <w:color w:val="FF0000"/>
        </w:rPr>
        <w:t>Understanding baseline levels of resilience across the domains</w:t>
      </w:r>
      <w:r w:rsidR="00EE7AED">
        <w:rPr/>
        <w:t>.’</w:t>
      </w:r>
    </w:p>
    <w:p w:rsidR="24A65FE8" w:rsidP="24A65FE8" w:rsidRDefault="24A65FE8" w14:paraId="2FB201A3" w14:textId="446FE0BE">
      <w:pPr>
        <w:pStyle w:val="Normal"/>
        <w:spacing w:after="0" w:line="240" w:lineRule="auto"/>
        <w:jc w:val="both"/>
      </w:pPr>
    </w:p>
    <w:p w:rsidR="24A65FE8" w:rsidP="24A65FE8" w:rsidRDefault="24A65FE8" w14:paraId="39AF5BE1" w14:textId="7924B825">
      <w:pPr>
        <w:pStyle w:val="Normal"/>
        <w:spacing w:after="0" w:line="240" w:lineRule="auto"/>
        <w:jc w:val="both"/>
      </w:pPr>
    </w:p>
    <w:p w:rsidRPr="0053194C" w:rsidR="00E5458A" w:rsidP="00E5458A" w:rsidRDefault="00E5458A" w14:paraId="0D3A6020" w14:textId="77777777">
      <w:pPr>
        <w:spacing w:after="0" w:line="360" w:lineRule="auto"/>
        <w:jc w:val="both"/>
        <w:rPr>
          <w:i/>
        </w:rPr>
      </w:pPr>
      <w:r w:rsidRPr="0053194C">
        <w:rPr>
          <w:i/>
        </w:rPr>
        <w:t xml:space="preserve">Potential costings and resource requirements </w:t>
      </w:r>
    </w:p>
    <w:p w:rsidR="00E5458A" w:rsidP="00E5458A" w:rsidRDefault="00E5458A" w14:paraId="13866F70" w14:textId="77777777">
      <w:pPr>
        <w:pStyle w:val="ListParagraph"/>
        <w:numPr>
          <w:ilvl w:val="0"/>
          <w:numId w:val="6"/>
        </w:numPr>
        <w:jc w:val="both"/>
      </w:pPr>
      <w:r>
        <w:t>Funding to pay for photography/video equipment if required.</w:t>
      </w:r>
    </w:p>
    <w:p w:rsidR="00E5458A" w:rsidP="00E5458A" w:rsidRDefault="00E5458A" w14:paraId="276DDDED" w14:textId="77777777">
      <w:pPr>
        <w:pStyle w:val="ListParagraph"/>
        <w:numPr>
          <w:ilvl w:val="0"/>
          <w:numId w:val="5"/>
        </w:numPr>
        <w:jc w:val="both"/>
      </w:pPr>
      <w:r>
        <w:t xml:space="preserve">Funding to </w:t>
      </w:r>
      <w:r w:rsidR="00E920F4">
        <w:t>residents</w:t>
      </w:r>
      <w:r>
        <w:t>.</w:t>
      </w:r>
    </w:p>
    <w:p w:rsidR="00E5458A" w:rsidP="00E5458A" w:rsidRDefault="00E5458A" w14:paraId="3CE79674" w14:textId="77777777">
      <w:pPr>
        <w:pStyle w:val="ListParagraph"/>
        <w:numPr>
          <w:ilvl w:val="0"/>
          <w:numId w:val="5"/>
        </w:numPr>
        <w:jc w:val="both"/>
      </w:pPr>
      <w:r>
        <w:t xml:space="preserve">Training for </w:t>
      </w:r>
      <w:r w:rsidR="00E920F4">
        <w:t xml:space="preserve">residents </w:t>
      </w:r>
      <w:r>
        <w:t>in visual research methods.</w:t>
      </w:r>
    </w:p>
    <w:p w:rsidR="00E5458A" w:rsidP="00E5458A" w:rsidRDefault="00E5458A" w14:paraId="1B83B350" w14:textId="77777777">
      <w:pPr>
        <w:pStyle w:val="ListParagraph"/>
        <w:numPr>
          <w:ilvl w:val="0"/>
          <w:numId w:val="5"/>
        </w:numPr>
        <w:jc w:val="both"/>
      </w:pPr>
      <w:r>
        <w:lastRenderedPageBreak/>
        <w:t>Website set up and running costs and possibly memory sticks for data storage (especially as there is likely to be a large amount of digital data).</w:t>
      </w:r>
    </w:p>
    <w:p w:rsidR="005124A2" w:rsidP="00E5458A" w:rsidRDefault="005124A2" w14:paraId="2682CF5E" w14:textId="77777777">
      <w:pPr>
        <w:pStyle w:val="ListParagraph"/>
        <w:numPr>
          <w:ilvl w:val="0"/>
          <w:numId w:val="5"/>
        </w:numPr>
        <w:jc w:val="both"/>
      </w:pPr>
      <w:r>
        <w:t>Any costs associated with accessing archives or library services.</w:t>
      </w:r>
    </w:p>
    <w:p w:rsidR="00E5458A" w:rsidP="00E5458A" w:rsidRDefault="00E5458A" w14:paraId="035A11AF" w14:textId="77777777">
      <w:pPr>
        <w:pStyle w:val="ListParagraph"/>
        <w:numPr>
          <w:ilvl w:val="0"/>
          <w:numId w:val="5"/>
        </w:numPr>
        <w:jc w:val="both"/>
      </w:pPr>
      <w:r>
        <w:t>Hire of meeting room to discuss research findings with the community.</w:t>
      </w:r>
    </w:p>
    <w:p w:rsidR="00E5458A" w:rsidP="00E5458A" w:rsidRDefault="00E5458A" w14:paraId="31651375" w14:textId="77777777">
      <w:pPr>
        <w:pStyle w:val="ListParagraph"/>
        <w:numPr>
          <w:ilvl w:val="0"/>
          <w:numId w:val="5"/>
        </w:numPr>
        <w:jc w:val="both"/>
      </w:pPr>
      <w:r>
        <w:t>Possibly funding to pay for stationary, printing costs and publicity materials.</w:t>
      </w:r>
    </w:p>
    <w:p w:rsidRPr="0094459C" w:rsidR="00E5458A" w:rsidP="00E5458A" w:rsidRDefault="00E5458A" w14:paraId="0DA841C7" w14:textId="77777777">
      <w:pPr>
        <w:pStyle w:val="ListParagraph"/>
        <w:numPr>
          <w:ilvl w:val="0"/>
          <w:numId w:val="5"/>
        </w:numPr>
        <w:jc w:val="both"/>
      </w:pPr>
      <w:r>
        <w:t>Possible costs of support provided by the Data Scientist re setting up of interactive mapping platform.</w:t>
      </w:r>
    </w:p>
    <w:p w:rsidRPr="004B491F" w:rsidR="004B491F" w:rsidP="002E013B" w:rsidRDefault="004B491F" w14:paraId="0AF033B5" w14:textId="77777777">
      <w:pPr>
        <w:jc w:val="both"/>
        <w:rPr>
          <w:color w:val="000000" w:themeColor="text1"/>
        </w:rPr>
      </w:pPr>
    </w:p>
    <w:sectPr w:rsidRPr="004B491F" w:rsidR="004B491F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3B2" w:rsidP="00AD2B86" w:rsidRDefault="00A223B2" w14:paraId="6ACF4F66" w14:textId="77777777">
      <w:pPr>
        <w:spacing w:after="0" w:line="240" w:lineRule="auto"/>
      </w:pPr>
      <w:r>
        <w:separator/>
      </w:r>
    </w:p>
  </w:endnote>
  <w:endnote w:type="continuationSeparator" w:id="0">
    <w:p w:rsidR="00A223B2" w:rsidP="00AD2B86" w:rsidRDefault="00A223B2" w14:paraId="00DB52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730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6B7" w:rsidRDefault="00F126B7" w14:paraId="37E6A1D4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26B7" w:rsidRDefault="00F126B7" w14:paraId="25DB22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3B2" w:rsidP="00AD2B86" w:rsidRDefault="00A223B2" w14:paraId="1EFC7356" w14:textId="77777777">
      <w:pPr>
        <w:spacing w:after="0" w:line="240" w:lineRule="auto"/>
      </w:pPr>
      <w:r>
        <w:separator/>
      </w:r>
    </w:p>
  </w:footnote>
  <w:footnote w:type="continuationSeparator" w:id="0">
    <w:p w:rsidR="00A223B2" w:rsidP="00AD2B86" w:rsidRDefault="00A223B2" w14:paraId="42ACC3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1342"/>
    <w:multiLevelType w:val="hybridMultilevel"/>
    <w:tmpl w:val="EB3885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266821"/>
    <w:multiLevelType w:val="hybridMultilevel"/>
    <w:tmpl w:val="256ACA92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C7D7B"/>
    <w:multiLevelType w:val="hybridMultilevel"/>
    <w:tmpl w:val="3244C7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F77C8B"/>
    <w:multiLevelType w:val="hybridMultilevel"/>
    <w:tmpl w:val="55DC4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B74B46"/>
    <w:multiLevelType w:val="hybridMultilevel"/>
    <w:tmpl w:val="282477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B831E7"/>
    <w:multiLevelType w:val="hybridMultilevel"/>
    <w:tmpl w:val="584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6F"/>
    <w:rsid w:val="00020073"/>
    <w:rsid w:val="00031EDD"/>
    <w:rsid w:val="00081528"/>
    <w:rsid w:val="000B02F4"/>
    <w:rsid w:val="000E0971"/>
    <w:rsid w:val="000E1031"/>
    <w:rsid w:val="000F5024"/>
    <w:rsid w:val="001522B5"/>
    <w:rsid w:val="00171D43"/>
    <w:rsid w:val="00187D15"/>
    <w:rsid w:val="001A17C0"/>
    <w:rsid w:val="00211F9D"/>
    <w:rsid w:val="00222B8C"/>
    <w:rsid w:val="00236A41"/>
    <w:rsid w:val="002527DB"/>
    <w:rsid w:val="002635BB"/>
    <w:rsid w:val="002D08DB"/>
    <w:rsid w:val="002E013B"/>
    <w:rsid w:val="003446F6"/>
    <w:rsid w:val="003455AB"/>
    <w:rsid w:val="003D0B25"/>
    <w:rsid w:val="004073DE"/>
    <w:rsid w:val="00411FC2"/>
    <w:rsid w:val="00455D7B"/>
    <w:rsid w:val="00472144"/>
    <w:rsid w:val="00476895"/>
    <w:rsid w:val="004A4067"/>
    <w:rsid w:val="004A7AC5"/>
    <w:rsid w:val="004B491F"/>
    <w:rsid w:val="0050212B"/>
    <w:rsid w:val="00502E31"/>
    <w:rsid w:val="005124A2"/>
    <w:rsid w:val="0053194C"/>
    <w:rsid w:val="005C0181"/>
    <w:rsid w:val="005E3D31"/>
    <w:rsid w:val="00602A4A"/>
    <w:rsid w:val="006111BE"/>
    <w:rsid w:val="00620456"/>
    <w:rsid w:val="006D19D3"/>
    <w:rsid w:val="006D516F"/>
    <w:rsid w:val="006F29DD"/>
    <w:rsid w:val="00770927"/>
    <w:rsid w:val="007A13EA"/>
    <w:rsid w:val="007B3C90"/>
    <w:rsid w:val="00816E56"/>
    <w:rsid w:val="00824C3B"/>
    <w:rsid w:val="00836B37"/>
    <w:rsid w:val="008477D6"/>
    <w:rsid w:val="00852F23"/>
    <w:rsid w:val="00876D43"/>
    <w:rsid w:val="008F427C"/>
    <w:rsid w:val="00940333"/>
    <w:rsid w:val="0094459C"/>
    <w:rsid w:val="00970CDB"/>
    <w:rsid w:val="00993ECA"/>
    <w:rsid w:val="009A7075"/>
    <w:rsid w:val="00A071FA"/>
    <w:rsid w:val="00A223B2"/>
    <w:rsid w:val="00A30D68"/>
    <w:rsid w:val="00A64B49"/>
    <w:rsid w:val="00A80934"/>
    <w:rsid w:val="00AA012E"/>
    <w:rsid w:val="00AB468B"/>
    <w:rsid w:val="00AB7B7D"/>
    <w:rsid w:val="00AD2B86"/>
    <w:rsid w:val="00B91E47"/>
    <w:rsid w:val="00BC16A5"/>
    <w:rsid w:val="00BC2B41"/>
    <w:rsid w:val="00C100B7"/>
    <w:rsid w:val="00C13777"/>
    <w:rsid w:val="00C30047"/>
    <w:rsid w:val="00C35B3C"/>
    <w:rsid w:val="00C45A8D"/>
    <w:rsid w:val="00C51F66"/>
    <w:rsid w:val="00C645CD"/>
    <w:rsid w:val="00CB2D75"/>
    <w:rsid w:val="00CB6699"/>
    <w:rsid w:val="00CC01A2"/>
    <w:rsid w:val="00CC243C"/>
    <w:rsid w:val="00CE3029"/>
    <w:rsid w:val="00CF37EC"/>
    <w:rsid w:val="00D325CD"/>
    <w:rsid w:val="00D66021"/>
    <w:rsid w:val="00D82AF5"/>
    <w:rsid w:val="00D83CBA"/>
    <w:rsid w:val="00DB3F2B"/>
    <w:rsid w:val="00DB6A24"/>
    <w:rsid w:val="00DD4853"/>
    <w:rsid w:val="00DE570D"/>
    <w:rsid w:val="00DF4A61"/>
    <w:rsid w:val="00E06AB8"/>
    <w:rsid w:val="00E11533"/>
    <w:rsid w:val="00E24A6A"/>
    <w:rsid w:val="00E5458A"/>
    <w:rsid w:val="00E920F4"/>
    <w:rsid w:val="00EA0B76"/>
    <w:rsid w:val="00EC4158"/>
    <w:rsid w:val="00EE67D9"/>
    <w:rsid w:val="00EE7AED"/>
    <w:rsid w:val="00F03AE7"/>
    <w:rsid w:val="00F126B7"/>
    <w:rsid w:val="00F23F84"/>
    <w:rsid w:val="00F35D8F"/>
    <w:rsid w:val="00F46ACC"/>
    <w:rsid w:val="00F67776"/>
    <w:rsid w:val="00F72DAD"/>
    <w:rsid w:val="00F758CB"/>
    <w:rsid w:val="00FB3376"/>
    <w:rsid w:val="24A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1FEC4"/>
  <w15:docId w15:val="{A86848F8-5ADB-3845-BD5A-9BB6E789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E013B"/>
    <w:pPr>
      <w:keepNext/>
      <w:keepLines/>
      <w:numPr>
        <w:numId w:val="2"/>
      </w:numPr>
      <w:spacing w:before="480" w:after="0" w:line="240" w:lineRule="auto"/>
      <w:ind w:left="432" w:hanging="432"/>
      <w:jc w:val="center"/>
      <w:outlineLvl w:val="0"/>
    </w:pPr>
    <w:rPr>
      <w:rFonts w:ascii="Arial" w:hAnsi="Arial" w:eastAsiaTheme="majorEastAsia" w:cstheme="majorBidi"/>
      <w:b/>
      <w:bCs/>
      <w:color w:val="000000" w:themeColor="text1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6D516F"/>
  </w:style>
  <w:style w:type="paragraph" w:styleId="FootnoteText">
    <w:name w:val="footnote text"/>
    <w:basedOn w:val="Normal"/>
    <w:link w:val="FootnoteTextChar"/>
    <w:uiPriority w:val="99"/>
    <w:semiHidden/>
    <w:unhideWhenUsed/>
    <w:rsid w:val="00AD2B8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D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0CDB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9"/>
    <w:rsid w:val="002E013B"/>
    <w:rPr>
      <w:rFonts w:ascii="Arial" w:hAnsi="Arial" w:eastAsiaTheme="majorEastAsia" w:cstheme="majorBidi"/>
      <w:b/>
      <w:bCs/>
      <w:color w:val="000000" w:themeColor="text1"/>
      <w:sz w:val="28"/>
      <w:szCs w:val="32"/>
    </w:rPr>
  </w:style>
  <w:style w:type="character" w:styleId="Strong">
    <w:name w:val="Strong"/>
    <w:basedOn w:val="DefaultParagraphFont"/>
    <w:uiPriority w:val="22"/>
    <w:qFormat/>
    <w:rsid w:val="00211F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6B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26B7"/>
  </w:style>
  <w:style w:type="paragraph" w:styleId="Footer">
    <w:name w:val="footer"/>
    <w:basedOn w:val="Normal"/>
    <w:link w:val="FooterChar"/>
    <w:uiPriority w:val="99"/>
    <w:unhideWhenUsed/>
    <w:rsid w:val="00F126B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7bc2d48a5a0b4d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71f0-642d-4854-9d95-c8411b4223dd}"/>
      </w:docPartPr>
      <w:docPartBody>
        <w:p w14:paraId="06D37C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45DB602AD5F4F89038776BEAF59E9" ma:contentTypeVersion="10" ma:contentTypeDescription="Create a new document." ma:contentTypeScope="" ma:versionID="6253287ddd080afb136ab45b2ca1511a">
  <xsd:schema xmlns:xsd="http://www.w3.org/2001/XMLSchema" xmlns:xs="http://www.w3.org/2001/XMLSchema" xmlns:p="http://schemas.microsoft.com/office/2006/metadata/properties" xmlns:ns2="78f9c280-e40c-4886-b3e4-a38d484f36bc" targetNamespace="http://schemas.microsoft.com/office/2006/metadata/properties" ma:root="true" ma:fieldsID="184c96b3a09533fc3d3316efcbf85855" ns2:_="">
    <xsd:import namespace="78f9c280-e40c-4886-b3e4-a38d484f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9c280-e40c-4886-b3e4-a38d484f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3A049-ACCB-504C-B590-9BA1A19C3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3ADB3-2C38-48EB-B3E2-DB76B1E80CFE}"/>
</file>

<file path=customXml/itemProps3.xml><?xml version="1.0" encoding="utf-8"?>
<ds:datastoreItem xmlns:ds="http://schemas.openxmlformats.org/officeDocument/2006/customXml" ds:itemID="{0C68BD03-F6C0-4275-94BE-21B097194B5F}"/>
</file>

<file path=customXml/itemProps4.xml><?xml version="1.0" encoding="utf-8"?>
<ds:datastoreItem xmlns:ds="http://schemas.openxmlformats.org/officeDocument/2006/customXml" ds:itemID="{DC7397CB-E67F-4F21-8453-0C11AA2474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Glenn Simpson</dc:creator>
  <keywords/>
  <dc:description/>
  <lastModifiedBy>Heaton, Linda</lastModifiedBy>
  <revision>3</revision>
  <lastPrinted>2016-08-17T08:56:00.0000000Z</lastPrinted>
  <dcterms:created xsi:type="dcterms:W3CDTF">2021-05-05T16:10:00.0000000Z</dcterms:created>
  <dcterms:modified xsi:type="dcterms:W3CDTF">2021-05-06T11:04:23.0840455Z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0x01010079545DB602AD5F4F89038776BEAF59E9</vt:lpwstr>
  </property>
</Properties>
</file>